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D91" w:rsidRPr="0056499F" w:rsidRDefault="00EC417A" w:rsidP="00150F80">
      <w:pPr>
        <w:jc w:val="center"/>
        <w:rPr>
          <w:rFonts w:cs="Times New Roman"/>
          <w:b/>
          <w:sz w:val="25"/>
          <w:szCs w:val="25"/>
        </w:rPr>
      </w:pPr>
      <w:r>
        <w:rPr>
          <w:rFonts w:cs="Times New Roman"/>
          <w:b/>
          <w:sz w:val="25"/>
          <w:szCs w:val="25"/>
        </w:rPr>
        <w:t>ĐÁP ÁN- SINH 10</w:t>
      </w:r>
      <w:r w:rsidR="00150F80" w:rsidRPr="0056499F">
        <w:rPr>
          <w:rFonts w:cs="Times New Roman"/>
          <w:b/>
          <w:sz w:val="25"/>
          <w:szCs w:val="25"/>
        </w:rPr>
        <w:t>-GKI-NH22-23</w:t>
      </w:r>
    </w:p>
    <w:p w:rsidR="0002396A" w:rsidRPr="0056499F" w:rsidRDefault="0002396A" w:rsidP="0002396A">
      <w:pPr>
        <w:rPr>
          <w:rFonts w:cs="Times New Roman"/>
          <w:b/>
          <w:sz w:val="25"/>
          <w:szCs w:val="25"/>
        </w:rPr>
      </w:pPr>
      <w:r w:rsidRPr="0056499F">
        <w:rPr>
          <w:rFonts w:cs="Times New Roman"/>
          <w:b/>
          <w:sz w:val="25"/>
          <w:szCs w:val="25"/>
        </w:rPr>
        <w:t>A. TRẮC NGHIỆM (7 điểm)</w:t>
      </w:r>
    </w:p>
    <w:tbl>
      <w:tblPr>
        <w:tblStyle w:val="TableGrid"/>
        <w:tblW w:w="0" w:type="auto"/>
        <w:tblInd w:w="775" w:type="dxa"/>
        <w:tblLook w:val="04A0" w:firstRow="1" w:lastRow="0" w:firstColumn="1" w:lastColumn="0" w:noHBand="0" w:noVBand="1"/>
      </w:tblPr>
      <w:tblGrid>
        <w:gridCol w:w="1915"/>
        <w:gridCol w:w="1915"/>
        <w:gridCol w:w="1915"/>
        <w:gridCol w:w="1915"/>
        <w:gridCol w:w="1916"/>
      </w:tblGrid>
      <w:tr w:rsidR="00150F80" w:rsidRPr="0056499F" w:rsidTr="0002396A">
        <w:tc>
          <w:tcPr>
            <w:tcW w:w="1915" w:type="dxa"/>
          </w:tcPr>
          <w:p w:rsidR="00150F80" w:rsidRPr="0056499F" w:rsidRDefault="00150F80" w:rsidP="00150F80">
            <w:pPr>
              <w:jc w:val="center"/>
              <w:rPr>
                <w:rFonts w:cs="Times New Roman"/>
                <w:b/>
                <w:sz w:val="25"/>
                <w:szCs w:val="25"/>
              </w:rPr>
            </w:pPr>
            <w:r w:rsidRPr="0056499F">
              <w:rPr>
                <w:rFonts w:cs="Times New Roman"/>
                <w:b/>
                <w:sz w:val="25"/>
                <w:szCs w:val="25"/>
              </w:rPr>
              <w:t>Câu</w:t>
            </w:r>
          </w:p>
        </w:tc>
        <w:tc>
          <w:tcPr>
            <w:tcW w:w="1915" w:type="dxa"/>
          </w:tcPr>
          <w:p w:rsidR="00150F80" w:rsidRPr="0056499F" w:rsidRDefault="00150F80" w:rsidP="00150F80">
            <w:pPr>
              <w:jc w:val="center"/>
              <w:rPr>
                <w:rFonts w:cs="Times New Roman"/>
                <w:b/>
                <w:sz w:val="25"/>
                <w:szCs w:val="25"/>
              </w:rPr>
            </w:pPr>
            <w:r w:rsidRPr="0056499F">
              <w:rPr>
                <w:rFonts w:cs="Times New Roman"/>
                <w:b/>
                <w:sz w:val="25"/>
                <w:szCs w:val="25"/>
              </w:rPr>
              <w:t>Mã đề 601</w:t>
            </w:r>
          </w:p>
        </w:tc>
        <w:tc>
          <w:tcPr>
            <w:tcW w:w="1915" w:type="dxa"/>
          </w:tcPr>
          <w:p w:rsidR="00150F80" w:rsidRPr="0056499F" w:rsidRDefault="00150F80" w:rsidP="00150F80">
            <w:pPr>
              <w:jc w:val="center"/>
              <w:rPr>
                <w:rFonts w:cs="Times New Roman"/>
                <w:b/>
                <w:sz w:val="25"/>
                <w:szCs w:val="25"/>
              </w:rPr>
            </w:pPr>
            <w:r w:rsidRPr="0056499F">
              <w:rPr>
                <w:rFonts w:cs="Times New Roman"/>
                <w:b/>
                <w:sz w:val="25"/>
                <w:szCs w:val="25"/>
              </w:rPr>
              <w:t>Mã đề 602</w:t>
            </w:r>
          </w:p>
        </w:tc>
        <w:tc>
          <w:tcPr>
            <w:tcW w:w="1915" w:type="dxa"/>
          </w:tcPr>
          <w:p w:rsidR="00150F80" w:rsidRPr="0056499F" w:rsidRDefault="00150F80" w:rsidP="00150F80">
            <w:pPr>
              <w:jc w:val="center"/>
              <w:rPr>
                <w:rFonts w:cs="Times New Roman"/>
                <w:b/>
                <w:sz w:val="25"/>
                <w:szCs w:val="25"/>
              </w:rPr>
            </w:pPr>
            <w:r w:rsidRPr="0056499F">
              <w:rPr>
                <w:rFonts w:cs="Times New Roman"/>
                <w:b/>
                <w:sz w:val="25"/>
                <w:szCs w:val="25"/>
              </w:rPr>
              <w:t>Mã đề 603</w:t>
            </w:r>
          </w:p>
        </w:tc>
        <w:tc>
          <w:tcPr>
            <w:tcW w:w="1916" w:type="dxa"/>
          </w:tcPr>
          <w:p w:rsidR="00150F80" w:rsidRPr="0056499F" w:rsidRDefault="00150F80" w:rsidP="00150F80">
            <w:pPr>
              <w:jc w:val="center"/>
              <w:rPr>
                <w:rFonts w:cs="Times New Roman"/>
                <w:b/>
                <w:sz w:val="25"/>
                <w:szCs w:val="25"/>
              </w:rPr>
            </w:pPr>
            <w:r w:rsidRPr="0056499F">
              <w:rPr>
                <w:rFonts w:cs="Times New Roman"/>
                <w:b/>
                <w:sz w:val="25"/>
                <w:szCs w:val="25"/>
              </w:rPr>
              <w:t>Mã đề 604</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1</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B</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2</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A</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3</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A</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4</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D</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5</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D</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6</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B</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7</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B</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8</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B</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9</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A</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10</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C</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11</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C</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12</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C</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13</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D</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14</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A</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15</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C</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16</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A</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17</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D</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18</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B</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19</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D</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20</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A</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21</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B</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22</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D</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23</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D</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24</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C</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25</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D</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B</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26</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C</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27</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A</w:t>
            </w:r>
          </w:p>
        </w:tc>
      </w:tr>
      <w:tr w:rsidR="00EC417A" w:rsidRPr="00EC417A" w:rsidTr="0002396A">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28</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A</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B</w:t>
            </w:r>
          </w:p>
        </w:tc>
        <w:tc>
          <w:tcPr>
            <w:tcW w:w="1915" w:type="dxa"/>
            <w:vAlign w:val="bottom"/>
          </w:tcPr>
          <w:p w:rsidR="00EC417A" w:rsidRPr="00EC417A" w:rsidRDefault="00EC417A" w:rsidP="00EC417A">
            <w:pPr>
              <w:jc w:val="center"/>
              <w:rPr>
                <w:rFonts w:cs="Times New Roman"/>
                <w:sz w:val="24"/>
                <w:szCs w:val="24"/>
              </w:rPr>
            </w:pPr>
            <w:r w:rsidRPr="00EC417A">
              <w:rPr>
                <w:rFonts w:cs="Times New Roman"/>
                <w:sz w:val="24"/>
                <w:szCs w:val="24"/>
              </w:rPr>
              <w:t>C</w:t>
            </w:r>
          </w:p>
        </w:tc>
        <w:tc>
          <w:tcPr>
            <w:tcW w:w="1916" w:type="dxa"/>
            <w:vAlign w:val="bottom"/>
          </w:tcPr>
          <w:p w:rsidR="00EC417A" w:rsidRPr="003D39A2" w:rsidRDefault="00EC417A" w:rsidP="00EC417A">
            <w:pPr>
              <w:jc w:val="center"/>
              <w:rPr>
                <w:rFonts w:eastAsia="Times New Roman" w:cs="Times New Roman"/>
                <w:sz w:val="24"/>
                <w:szCs w:val="24"/>
              </w:rPr>
            </w:pPr>
            <w:r w:rsidRPr="003D39A2">
              <w:rPr>
                <w:rFonts w:eastAsia="Times New Roman" w:cs="Times New Roman"/>
                <w:sz w:val="24"/>
                <w:szCs w:val="24"/>
              </w:rPr>
              <w:t>C</w:t>
            </w:r>
          </w:p>
        </w:tc>
      </w:tr>
    </w:tbl>
    <w:p w:rsidR="0002396A" w:rsidRDefault="0002396A" w:rsidP="0002396A">
      <w:pPr>
        <w:rPr>
          <w:rFonts w:cs="Times New Roman"/>
          <w:b/>
          <w:sz w:val="25"/>
          <w:szCs w:val="25"/>
        </w:rPr>
      </w:pPr>
      <w:r w:rsidRPr="0056499F">
        <w:rPr>
          <w:rFonts w:cs="Times New Roman"/>
          <w:b/>
          <w:sz w:val="25"/>
          <w:szCs w:val="25"/>
        </w:rPr>
        <w:t>B. TỰ LUẬN (3 điểm)</w:t>
      </w:r>
    </w:p>
    <w:tbl>
      <w:tblPr>
        <w:tblW w:w="11307" w:type="dxa"/>
        <w:tblLook w:val="04A0" w:firstRow="1" w:lastRow="0" w:firstColumn="1" w:lastColumn="0" w:noHBand="0" w:noVBand="1"/>
      </w:tblPr>
      <w:tblGrid>
        <w:gridCol w:w="1572"/>
        <w:gridCol w:w="8034"/>
        <w:gridCol w:w="1701"/>
      </w:tblGrid>
      <w:tr w:rsidR="00EC417A" w:rsidRPr="00C03696" w:rsidTr="00EC417A">
        <w:tc>
          <w:tcPr>
            <w:tcW w:w="1572" w:type="dxa"/>
            <w:tcBorders>
              <w:top w:val="single" w:sz="4" w:space="0" w:color="auto"/>
              <w:left w:val="single" w:sz="4" w:space="0" w:color="auto"/>
              <w:bottom w:val="single" w:sz="4" w:space="0" w:color="auto"/>
              <w:right w:val="single" w:sz="4" w:space="0" w:color="auto"/>
            </w:tcBorders>
            <w:shd w:val="clear" w:color="auto" w:fill="auto"/>
          </w:tcPr>
          <w:p w:rsidR="00EC417A" w:rsidRPr="00C03696" w:rsidRDefault="00EC417A" w:rsidP="00C36849">
            <w:pPr>
              <w:spacing w:before="120" w:after="120" w:line="280" w:lineRule="exact"/>
              <w:jc w:val="center"/>
              <w:rPr>
                <w:rFonts w:eastAsia="Calibri"/>
                <w:b/>
                <w:bCs/>
                <w:sz w:val="24"/>
                <w:szCs w:val="24"/>
              </w:rPr>
            </w:pPr>
            <w:r w:rsidRPr="00C03696">
              <w:rPr>
                <w:rFonts w:eastAsia="Calibri"/>
                <w:b/>
                <w:bCs/>
                <w:sz w:val="24"/>
                <w:szCs w:val="24"/>
              </w:rPr>
              <w:t xml:space="preserve">Câu </w:t>
            </w:r>
          </w:p>
        </w:tc>
        <w:tc>
          <w:tcPr>
            <w:tcW w:w="8034" w:type="dxa"/>
            <w:tcBorders>
              <w:top w:val="single" w:sz="4" w:space="0" w:color="auto"/>
              <w:left w:val="single" w:sz="4" w:space="0" w:color="auto"/>
              <w:bottom w:val="single" w:sz="4" w:space="0" w:color="auto"/>
              <w:right w:val="single" w:sz="4" w:space="0" w:color="auto"/>
            </w:tcBorders>
            <w:shd w:val="clear" w:color="auto" w:fill="auto"/>
          </w:tcPr>
          <w:p w:rsidR="00EC417A" w:rsidRPr="00C03696" w:rsidRDefault="00EC417A" w:rsidP="00C36849">
            <w:pPr>
              <w:spacing w:before="120" w:after="120" w:line="280" w:lineRule="exact"/>
              <w:jc w:val="center"/>
              <w:rPr>
                <w:rFonts w:eastAsia="Calibri"/>
                <w:b/>
                <w:bCs/>
                <w:sz w:val="24"/>
                <w:szCs w:val="24"/>
              </w:rPr>
            </w:pPr>
            <w:r w:rsidRPr="00C03696">
              <w:rPr>
                <w:rFonts w:eastAsia="Calibri"/>
                <w:b/>
                <w:bCs/>
                <w:sz w:val="24"/>
                <w:szCs w:val="24"/>
              </w:rPr>
              <w:t xml:space="preserve">Nội dung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417A" w:rsidRPr="00C03696" w:rsidRDefault="00EC417A" w:rsidP="00C36849">
            <w:pPr>
              <w:spacing w:before="120" w:after="120" w:line="280" w:lineRule="exact"/>
              <w:jc w:val="center"/>
              <w:rPr>
                <w:rFonts w:eastAsia="Calibri"/>
                <w:b/>
                <w:bCs/>
                <w:sz w:val="24"/>
                <w:szCs w:val="24"/>
              </w:rPr>
            </w:pPr>
            <w:r w:rsidRPr="00C03696">
              <w:rPr>
                <w:rFonts w:eastAsia="Calibri"/>
                <w:b/>
                <w:bCs/>
                <w:sz w:val="24"/>
                <w:szCs w:val="24"/>
              </w:rPr>
              <w:t>Thang điểm</w:t>
            </w:r>
          </w:p>
        </w:tc>
      </w:tr>
      <w:tr w:rsidR="00EC417A" w:rsidRPr="00C03696" w:rsidTr="00EC417A">
        <w:tc>
          <w:tcPr>
            <w:tcW w:w="1572" w:type="dxa"/>
            <w:tcBorders>
              <w:top w:val="single" w:sz="4" w:space="0" w:color="auto"/>
              <w:left w:val="single" w:sz="4" w:space="0" w:color="auto"/>
              <w:bottom w:val="single" w:sz="4" w:space="0" w:color="auto"/>
              <w:right w:val="single" w:sz="4" w:space="0" w:color="auto"/>
            </w:tcBorders>
            <w:shd w:val="clear" w:color="auto" w:fill="auto"/>
          </w:tcPr>
          <w:p w:rsidR="00EC417A" w:rsidRPr="00C03696" w:rsidRDefault="00EC417A" w:rsidP="00C36849">
            <w:pPr>
              <w:spacing w:before="120" w:after="120" w:line="280" w:lineRule="exact"/>
              <w:jc w:val="center"/>
              <w:rPr>
                <w:rFonts w:eastAsia="Calibri"/>
                <w:b/>
                <w:bCs/>
                <w:sz w:val="24"/>
                <w:szCs w:val="24"/>
              </w:rPr>
            </w:pPr>
            <w:r w:rsidRPr="00C03696">
              <w:rPr>
                <w:rFonts w:eastAsia="Calibri"/>
                <w:b/>
                <w:bCs/>
                <w:sz w:val="24"/>
                <w:szCs w:val="24"/>
              </w:rPr>
              <w:t>Câu 1</w:t>
            </w:r>
          </w:p>
        </w:tc>
        <w:tc>
          <w:tcPr>
            <w:tcW w:w="8034" w:type="dxa"/>
            <w:tcBorders>
              <w:top w:val="single" w:sz="4" w:space="0" w:color="auto"/>
              <w:left w:val="single" w:sz="4" w:space="0" w:color="auto"/>
              <w:bottom w:val="single" w:sz="4" w:space="0" w:color="auto"/>
              <w:right w:val="single" w:sz="4" w:space="0" w:color="auto"/>
            </w:tcBorders>
            <w:shd w:val="clear" w:color="auto" w:fill="auto"/>
          </w:tcPr>
          <w:p w:rsidR="00EC417A" w:rsidRDefault="00EC417A" w:rsidP="00C36849">
            <w:pPr>
              <w:spacing w:before="120" w:after="120" w:line="280" w:lineRule="exact"/>
              <w:rPr>
                <w:rFonts w:eastAsia="Calibri"/>
                <w:bCs/>
                <w:sz w:val="24"/>
                <w:szCs w:val="24"/>
              </w:rPr>
            </w:pPr>
            <w:r>
              <w:rPr>
                <w:rFonts w:eastAsia="Calibri"/>
                <w:bCs/>
                <w:sz w:val="24"/>
                <w:szCs w:val="24"/>
              </w:rPr>
              <w:t>- Trong các phân tử sinh học, prôtêin có nhiều loại chức năng nhất. Vì:</w:t>
            </w:r>
          </w:p>
          <w:p w:rsidR="00EC417A" w:rsidRDefault="00EC417A" w:rsidP="00C36849">
            <w:pPr>
              <w:spacing w:before="120" w:after="120" w:line="280" w:lineRule="exact"/>
              <w:rPr>
                <w:rFonts w:eastAsia="Calibri"/>
                <w:bCs/>
                <w:sz w:val="24"/>
                <w:szCs w:val="24"/>
              </w:rPr>
            </w:pPr>
            <w:r>
              <w:rPr>
                <w:rFonts w:eastAsia="Calibri"/>
                <w:bCs/>
                <w:sz w:val="24"/>
                <w:szCs w:val="24"/>
              </w:rPr>
              <w:t>+ Prôtêin được cấu tạo từ các đơn phân là amino acid.</w:t>
            </w:r>
          </w:p>
          <w:p w:rsidR="00EC417A" w:rsidRDefault="00EC417A" w:rsidP="00C36849">
            <w:pPr>
              <w:spacing w:before="120" w:after="120" w:line="280" w:lineRule="exact"/>
              <w:rPr>
                <w:rFonts w:eastAsia="Calibri"/>
                <w:bCs/>
                <w:sz w:val="24"/>
                <w:szCs w:val="24"/>
              </w:rPr>
            </w:pPr>
            <w:r>
              <w:rPr>
                <w:rFonts w:eastAsia="Calibri"/>
                <w:bCs/>
                <w:sz w:val="24"/>
                <w:szCs w:val="24"/>
              </w:rPr>
              <w:t>+ Có 20 loại amino acid tham gia cấu tạo nên prôtêin</w:t>
            </w:r>
            <w:r w:rsidRPr="00436802">
              <w:rPr>
                <w:rFonts w:eastAsia="Calibri"/>
                <w:bCs/>
                <w:sz w:val="24"/>
                <w:szCs w:val="24"/>
              </w:rPr>
              <w:sym w:font="Wingdings" w:char="F0E0"/>
            </w:r>
            <w:r>
              <w:rPr>
                <w:rFonts w:eastAsia="Calibri"/>
                <w:bCs/>
                <w:sz w:val="24"/>
                <w:szCs w:val="24"/>
              </w:rPr>
              <w:t xml:space="preserve"> tạo ra vô số chuỗi polypeptide khác nhau về số lượng, thành phần và trình tự sắp xếp các amino acid. Trình tự amino acid có tính đặc thù và quyết định chức năng của prôtêin</w:t>
            </w:r>
          </w:p>
          <w:p w:rsidR="00EC417A" w:rsidRPr="00C03696" w:rsidRDefault="00EC417A" w:rsidP="00C36849">
            <w:pPr>
              <w:spacing w:before="120" w:after="120" w:line="280" w:lineRule="exact"/>
              <w:rPr>
                <w:rFonts w:eastAsia="Calibri"/>
                <w:bCs/>
                <w:sz w:val="24"/>
                <w:szCs w:val="24"/>
              </w:rPr>
            </w:pPr>
            <w:r>
              <w:rPr>
                <w:rFonts w:eastAsia="Calibri"/>
                <w:bCs/>
                <w:sz w:val="24"/>
                <w:szCs w:val="24"/>
              </w:rPr>
              <w:t>+ Chức năng của prôtêin phụ thuộc vào các bậc cấu trúc của nó.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417A" w:rsidRDefault="00EC417A" w:rsidP="00EC417A">
            <w:pPr>
              <w:spacing w:before="120" w:after="120" w:line="280" w:lineRule="exact"/>
              <w:jc w:val="center"/>
              <w:rPr>
                <w:rFonts w:eastAsia="Calibri"/>
                <w:b/>
                <w:bCs/>
                <w:sz w:val="24"/>
                <w:szCs w:val="24"/>
              </w:rPr>
            </w:pPr>
            <w:r w:rsidRPr="00C03696">
              <w:rPr>
                <w:rFonts w:eastAsia="Calibri"/>
                <w:b/>
                <w:bCs/>
                <w:sz w:val="24"/>
                <w:szCs w:val="24"/>
              </w:rPr>
              <w:t>0.</w:t>
            </w:r>
            <w:r>
              <w:rPr>
                <w:rFonts w:eastAsia="Calibri"/>
                <w:b/>
                <w:bCs/>
                <w:sz w:val="24"/>
                <w:szCs w:val="24"/>
              </w:rPr>
              <w:t>2</w:t>
            </w:r>
            <w:r w:rsidRPr="00C03696">
              <w:rPr>
                <w:rFonts w:eastAsia="Calibri"/>
                <w:b/>
                <w:bCs/>
                <w:sz w:val="24"/>
                <w:szCs w:val="24"/>
              </w:rPr>
              <w:t>5đ</w:t>
            </w:r>
          </w:p>
          <w:p w:rsidR="00EC417A" w:rsidRDefault="00EC417A" w:rsidP="00C36849">
            <w:pPr>
              <w:spacing w:before="120" w:after="120" w:line="280" w:lineRule="exact"/>
              <w:jc w:val="center"/>
              <w:rPr>
                <w:rFonts w:eastAsia="Calibri"/>
                <w:b/>
                <w:bCs/>
                <w:sz w:val="24"/>
                <w:szCs w:val="24"/>
              </w:rPr>
            </w:pPr>
            <w:r w:rsidRPr="00C03696">
              <w:rPr>
                <w:rFonts w:eastAsia="Calibri"/>
                <w:b/>
                <w:bCs/>
                <w:sz w:val="24"/>
                <w:szCs w:val="24"/>
              </w:rPr>
              <w:t>0.5đ</w:t>
            </w:r>
          </w:p>
          <w:p w:rsidR="00EC417A" w:rsidRDefault="00EC417A" w:rsidP="00C36849">
            <w:pPr>
              <w:spacing w:before="120" w:after="120" w:line="280" w:lineRule="exact"/>
              <w:jc w:val="center"/>
              <w:rPr>
                <w:rFonts w:eastAsia="Calibri"/>
                <w:b/>
                <w:bCs/>
                <w:sz w:val="24"/>
                <w:szCs w:val="24"/>
              </w:rPr>
            </w:pPr>
          </w:p>
          <w:p w:rsidR="00EC417A" w:rsidRDefault="00EC417A" w:rsidP="00EC417A">
            <w:pPr>
              <w:spacing w:before="120" w:after="120" w:line="280" w:lineRule="exact"/>
              <w:jc w:val="center"/>
              <w:rPr>
                <w:rFonts w:eastAsia="Calibri"/>
                <w:b/>
                <w:bCs/>
                <w:sz w:val="24"/>
                <w:szCs w:val="24"/>
              </w:rPr>
            </w:pPr>
            <w:r w:rsidRPr="00C03696">
              <w:rPr>
                <w:rFonts w:eastAsia="Calibri"/>
                <w:b/>
                <w:bCs/>
                <w:sz w:val="24"/>
                <w:szCs w:val="24"/>
              </w:rPr>
              <w:t>0.</w:t>
            </w:r>
            <w:r>
              <w:rPr>
                <w:rFonts w:eastAsia="Calibri"/>
                <w:b/>
                <w:bCs/>
                <w:sz w:val="24"/>
                <w:szCs w:val="24"/>
              </w:rPr>
              <w:t>7</w:t>
            </w:r>
            <w:r w:rsidRPr="00C03696">
              <w:rPr>
                <w:rFonts w:eastAsia="Calibri"/>
                <w:b/>
                <w:bCs/>
                <w:sz w:val="24"/>
                <w:szCs w:val="24"/>
              </w:rPr>
              <w:t>5đ</w:t>
            </w:r>
            <w:bookmarkStart w:id="0" w:name="_GoBack"/>
            <w:bookmarkEnd w:id="0"/>
          </w:p>
          <w:p w:rsidR="00EC417A" w:rsidRPr="00C03696" w:rsidRDefault="00EC417A" w:rsidP="00C36849">
            <w:pPr>
              <w:spacing w:before="120" w:after="120" w:line="280" w:lineRule="exact"/>
              <w:jc w:val="center"/>
              <w:rPr>
                <w:rFonts w:eastAsia="Calibri"/>
                <w:b/>
                <w:bCs/>
                <w:sz w:val="24"/>
                <w:szCs w:val="24"/>
              </w:rPr>
            </w:pPr>
            <w:r w:rsidRPr="00C03696">
              <w:rPr>
                <w:rFonts w:eastAsia="Calibri"/>
                <w:b/>
                <w:bCs/>
                <w:sz w:val="24"/>
                <w:szCs w:val="24"/>
              </w:rPr>
              <w:t>0.5đ</w:t>
            </w:r>
          </w:p>
        </w:tc>
      </w:tr>
      <w:tr w:rsidR="00EC417A" w:rsidRPr="00C03696" w:rsidTr="00EC417A">
        <w:tc>
          <w:tcPr>
            <w:tcW w:w="1572" w:type="dxa"/>
            <w:tcBorders>
              <w:top w:val="single" w:sz="4" w:space="0" w:color="auto"/>
              <w:left w:val="single" w:sz="4" w:space="0" w:color="auto"/>
              <w:bottom w:val="single" w:sz="4" w:space="0" w:color="auto"/>
              <w:right w:val="single" w:sz="4" w:space="0" w:color="auto"/>
            </w:tcBorders>
            <w:shd w:val="clear" w:color="auto" w:fill="auto"/>
          </w:tcPr>
          <w:p w:rsidR="00EC417A" w:rsidRPr="00C03696" w:rsidRDefault="00EC417A" w:rsidP="00C36849">
            <w:pPr>
              <w:spacing w:before="120" w:after="120" w:line="280" w:lineRule="exact"/>
              <w:jc w:val="center"/>
              <w:rPr>
                <w:rFonts w:eastAsia="Calibri"/>
                <w:b/>
                <w:bCs/>
                <w:sz w:val="24"/>
                <w:szCs w:val="24"/>
              </w:rPr>
            </w:pPr>
            <w:r w:rsidRPr="00C03696">
              <w:rPr>
                <w:rFonts w:eastAsia="Calibri"/>
                <w:b/>
                <w:bCs/>
                <w:sz w:val="24"/>
                <w:szCs w:val="24"/>
              </w:rPr>
              <w:t>Câu 2</w:t>
            </w:r>
          </w:p>
        </w:tc>
        <w:tc>
          <w:tcPr>
            <w:tcW w:w="8034" w:type="dxa"/>
            <w:tcBorders>
              <w:top w:val="single" w:sz="4" w:space="0" w:color="auto"/>
              <w:left w:val="single" w:sz="4" w:space="0" w:color="auto"/>
              <w:bottom w:val="single" w:sz="4" w:space="0" w:color="auto"/>
              <w:right w:val="single" w:sz="4" w:space="0" w:color="auto"/>
            </w:tcBorders>
            <w:shd w:val="clear" w:color="auto" w:fill="auto"/>
          </w:tcPr>
          <w:p w:rsidR="00EC417A" w:rsidRDefault="00EC417A" w:rsidP="00C36849">
            <w:pPr>
              <w:spacing w:before="120" w:after="120" w:line="280" w:lineRule="exact"/>
              <w:rPr>
                <w:rFonts w:eastAsia="Calibri"/>
                <w:bCs/>
                <w:sz w:val="24"/>
                <w:szCs w:val="24"/>
              </w:rPr>
            </w:pPr>
            <w:r>
              <w:rPr>
                <w:rFonts w:eastAsia="Calibri"/>
                <w:bCs/>
                <w:sz w:val="24"/>
                <w:szCs w:val="24"/>
              </w:rPr>
              <w:t>Loại DNA bề vững hơn RNA. Vì :</w:t>
            </w:r>
          </w:p>
          <w:p w:rsidR="00EC417A" w:rsidRDefault="00EC417A" w:rsidP="00C36849">
            <w:pPr>
              <w:spacing w:before="120" w:after="120" w:line="280" w:lineRule="exact"/>
              <w:rPr>
                <w:rFonts w:eastAsia="Calibri"/>
                <w:bCs/>
                <w:sz w:val="24"/>
                <w:szCs w:val="24"/>
              </w:rPr>
            </w:pPr>
            <w:r>
              <w:rPr>
                <w:rFonts w:eastAsia="Calibri"/>
                <w:bCs/>
                <w:sz w:val="24"/>
                <w:szCs w:val="24"/>
              </w:rPr>
              <w:t>+ DNA được cấu tạo từ 2 mạch</w:t>
            </w:r>
          </w:p>
          <w:p w:rsidR="00EC417A" w:rsidRDefault="00EC417A" w:rsidP="00C36849">
            <w:pPr>
              <w:spacing w:before="120" w:after="120" w:line="280" w:lineRule="exact"/>
              <w:rPr>
                <w:rFonts w:eastAsia="Calibri"/>
                <w:bCs/>
                <w:sz w:val="24"/>
                <w:szCs w:val="24"/>
              </w:rPr>
            </w:pPr>
            <w:r>
              <w:rPr>
                <w:rFonts w:eastAsia="Calibri"/>
                <w:bCs/>
                <w:sz w:val="24"/>
                <w:szCs w:val="24"/>
              </w:rPr>
              <w:t>+ DNA thường liên kết với prôtêin nên được bảo vệ tốt hơn</w:t>
            </w:r>
          </w:p>
          <w:p w:rsidR="00EC417A" w:rsidRPr="00C03696" w:rsidRDefault="00EC417A" w:rsidP="00C36849">
            <w:pPr>
              <w:spacing w:before="120" w:after="120" w:line="280" w:lineRule="exact"/>
              <w:rPr>
                <w:rFonts w:eastAsia="Calibri"/>
                <w:bCs/>
                <w:sz w:val="24"/>
                <w:szCs w:val="24"/>
              </w:rPr>
            </w:pPr>
            <w:r>
              <w:rPr>
                <w:rFonts w:eastAsia="Calibri"/>
                <w:bCs/>
                <w:sz w:val="24"/>
                <w:szCs w:val="24"/>
              </w:rPr>
              <w:t>+ DNA  được bảo quản trong nhân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417A" w:rsidRDefault="00EC417A" w:rsidP="00C36849">
            <w:pPr>
              <w:spacing w:before="120" w:after="120" w:line="280" w:lineRule="exact"/>
              <w:jc w:val="center"/>
              <w:rPr>
                <w:rFonts w:eastAsia="Calibri"/>
                <w:b/>
                <w:bCs/>
                <w:sz w:val="24"/>
                <w:szCs w:val="24"/>
              </w:rPr>
            </w:pPr>
            <w:r w:rsidRPr="00C03696">
              <w:rPr>
                <w:rFonts w:eastAsia="Calibri"/>
                <w:b/>
                <w:bCs/>
                <w:sz w:val="24"/>
                <w:szCs w:val="24"/>
              </w:rPr>
              <w:t>0.</w:t>
            </w:r>
            <w:r>
              <w:rPr>
                <w:rFonts w:eastAsia="Calibri"/>
                <w:b/>
                <w:bCs/>
                <w:sz w:val="24"/>
                <w:szCs w:val="24"/>
              </w:rPr>
              <w:t>2</w:t>
            </w:r>
            <w:r w:rsidRPr="00C03696">
              <w:rPr>
                <w:rFonts w:eastAsia="Calibri"/>
                <w:b/>
                <w:bCs/>
                <w:sz w:val="24"/>
                <w:szCs w:val="24"/>
              </w:rPr>
              <w:t>5đ</w:t>
            </w:r>
          </w:p>
          <w:p w:rsidR="00EC417A" w:rsidRDefault="00EC417A" w:rsidP="00C36849">
            <w:pPr>
              <w:spacing w:before="120" w:after="120" w:line="280" w:lineRule="exact"/>
              <w:jc w:val="center"/>
              <w:rPr>
                <w:rFonts w:eastAsia="Calibri"/>
                <w:b/>
                <w:bCs/>
                <w:sz w:val="24"/>
                <w:szCs w:val="24"/>
              </w:rPr>
            </w:pPr>
            <w:r w:rsidRPr="00C03696">
              <w:rPr>
                <w:rFonts w:eastAsia="Calibri"/>
                <w:b/>
                <w:bCs/>
                <w:sz w:val="24"/>
                <w:szCs w:val="24"/>
              </w:rPr>
              <w:t>0.</w:t>
            </w:r>
            <w:r>
              <w:rPr>
                <w:rFonts w:eastAsia="Calibri"/>
                <w:b/>
                <w:bCs/>
                <w:sz w:val="24"/>
                <w:szCs w:val="24"/>
              </w:rPr>
              <w:t>2</w:t>
            </w:r>
            <w:r w:rsidRPr="00C03696">
              <w:rPr>
                <w:rFonts w:eastAsia="Calibri"/>
                <w:b/>
                <w:bCs/>
                <w:sz w:val="24"/>
                <w:szCs w:val="24"/>
              </w:rPr>
              <w:t>5đ</w:t>
            </w:r>
          </w:p>
          <w:p w:rsidR="00EC417A" w:rsidRDefault="00EC417A" w:rsidP="00C36849">
            <w:pPr>
              <w:spacing w:before="120" w:after="120" w:line="280" w:lineRule="exact"/>
              <w:jc w:val="center"/>
              <w:rPr>
                <w:rFonts w:eastAsia="Calibri"/>
                <w:b/>
                <w:bCs/>
                <w:sz w:val="24"/>
                <w:szCs w:val="24"/>
              </w:rPr>
            </w:pPr>
            <w:r w:rsidRPr="00C03696">
              <w:rPr>
                <w:rFonts w:eastAsia="Calibri"/>
                <w:b/>
                <w:bCs/>
                <w:sz w:val="24"/>
                <w:szCs w:val="24"/>
              </w:rPr>
              <w:t>0.</w:t>
            </w:r>
            <w:r>
              <w:rPr>
                <w:rFonts w:eastAsia="Calibri"/>
                <w:b/>
                <w:bCs/>
                <w:sz w:val="24"/>
                <w:szCs w:val="24"/>
              </w:rPr>
              <w:t>2</w:t>
            </w:r>
            <w:r w:rsidRPr="00C03696">
              <w:rPr>
                <w:rFonts w:eastAsia="Calibri"/>
                <w:b/>
                <w:bCs/>
                <w:sz w:val="24"/>
                <w:szCs w:val="24"/>
              </w:rPr>
              <w:t>5đ</w:t>
            </w:r>
          </w:p>
          <w:p w:rsidR="00EC417A" w:rsidRPr="00C03696" w:rsidRDefault="00EC417A" w:rsidP="00C36849">
            <w:pPr>
              <w:spacing w:before="120" w:after="120" w:line="280" w:lineRule="exact"/>
              <w:jc w:val="center"/>
              <w:rPr>
                <w:rFonts w:eastAsia="Calibri"/>
                <w:b/>
                <w:bCs/>
                <w:sz w:val="24"/>
                <w:szCs w:val="24"/>
              </w:rPr>
            </w:pPr>
            <w:r w:rsidRPr="00C03696">
              <w:rPr>
                <w:rFonts w:eastAsia="Calibri"/>
                <w:b/>
                <w:bCs/>
                <w:sz w:val="24"/>
                <w:szCs w:val="24"/>
              </w:rPr>
              <w:t>0.</w:t>
            </w:r>
            <w:r>
              <w:rPr>
                <w:rFonts w:eastAsia="Calibri"/>
                <w:b/>
                <w:bCs/>
                <w:sz w:val="24"/>
                <w:szCs w:val="24"/>
              </w:rPr>
              <w:t>2</w:t>
            </w:r>
            <w:r w:rsidRPr="00C03696">
              <w:rPr>
                <w:rFonts w:eastAsia="Calibri"/>
                <w:b/>
                <w:bCs/>
                <w:sz w:val="24"/>
                <w:szCs w:val="24"/>
              </w:rPr>
              <w:t>5đ</w:t>
            </w:r>
          </w:p>
        </w:tc>
      </w:tr>
    </w:tbl>
    <w:p w:rsidR="00150F80" w:rsidRPr="00EC417A" w:rsidRDefault="00150F80" w:rsidP="00EC417A">
      <w:pPr>
        <w:tabs>
          <w:tab w:val="left" w:pos="3840"/>
        </w:tabs>
        <w:rPr>
          <w:rFonts w:cs="Times New Roman"/>
          <w:b/>
          <w:sz w:val="25"/>
          <w:szCs w:val="25"/>
        </w:rPr>
      </w:pPr>
    </w:p>
    <w:p w:rsidR="00150F80" w:rsidRPr="0056499F" w:rsidRDefault="00150F80" w:rsidP="00150F80">
      <w:pPr>
        <w:jc w:val="center"/>
        <w:rPr>
          <w:rFonts w:cs="Times New Roman"/>
          <w:sz w:val="25"/>
          <w:szCs w:val="25"/>
        </w:rPr>
      </w:pPr>
    </w:p>
    <w:sectPr w:rsidR="00150F80" w:rsidRPr="0056499F" w:rsidSect="005812E7">
      <w:pgSz w:w="12240" w:h="15840"/>
      <w:pgMar w:top="397" w:right="567" w:bottom="28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80"/>
    <w:rsid w:val="0002396A"/>
    <w:rsid w:val="00150F80"/>
    <w:rsid w:val="0056499F"/>
    <w:rsid w:val="005812E7"/>
    <w:rsid w:val="00731D91"/>
    <w:rsid w:val="00792CAF"/>
    <w:rsid w:val="00EC4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50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50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108437">
      <w:bodyDiv w:val="1"/>
      <w:marLeft w:val="0"/>
      <w:marRight w:val="0"/>
      <w:marTop w:val="0"/>
      <w:marBottom w:val="0"/>
      <w:divBdr>
        <w:top w:val="none" w:sz="0" w:space="0" w:color="auto"/>
        <w:left w:val="none" w:sz="0" w:space="0" w:color="auto"/>
        <w:bottom w:val="none" w:sz="0" w:space="0" w:color="auto"/>
        <w:right w:val="none" w:sz="0" w:space="0" w:color="auto"/>
      </w:divBdr>
    </w:div>
    <w:div w:id="185657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164</Words>
  <Characters>936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BACH</dc:creator>
  <cp:lastModifiedBy>BACH</cp:lastModifiedBy>
  <cp:revision>3</cp:revision>
  <dcterms:created xsi:type="dcterms:W3CDTF">2022-11-04T02:30:00Z</dcterms:created>
  <dcterms:modified xsi:type="dcterms:W3CDTF">2022-11-04T02:39:00Z</dcterms:modified>
</cp:coreProperties>
</file>